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C7" w:rsidRDefault="00753BC7" w:rsidP="006A584A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337EB">
        <w:rPr>
          <w:rFonts w:ascii="Bookman Old Style" w:hAnsi="Bookman Old Style" w:cs="Times New Roman"/>
          <w:b/>
          <w:sz w:val="24"/>
          <w:szCs w:val="24"/>
          <w:u w:val="single"/>
        </w:rPr>
        <w:t>Minis</w:t>
      </w:r>
      <w:r w:rsidR="006A584A" w:rsidRPr="00C337EB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try of </w:t>
      </w:r>
      <w:r w:rsidR="00211666">
        <w:rPr>
          <w:rFonts w:ascii="Bookman Old Style" w:hAnsi="Bookman Old Style" w:cs="Times New Roman"/>
          <w:b/>
          <w:sz w:val="24"/>
          <w:szCs w:val="24"/>
          <w:u w:val="single"/>
        </w:rPr>
        <w:t>Gender Equality and Family Welfare</w:t>
      </w:r>
    </w:p>
    <w:p w:rsidR="007C051B" w:rsidRPr="00944084" w:rsidRDefault="007C051B" w:rsidP="007C051B">
      <w:pPr>
        <w:jc w:val="center"/>
        <w:rPr>
          <w:rFonts w:ascii="Ebrima" w:hAnsi="Ebrima"/>
          <w:b/>
          <w:sz w:val="24"/>
          <w:szCs w:val="24"/>
          <w:u w:val="single"/>
        </w:rPr>
      </w:pPr>
      <w:r w:rsidRPr="00944084">
        <w:rPr>
          <w:rFonts w:ascii="Ebrima" w:hAnsi="Ebrima"/>
          <w:b/>
          <w:sz w:val="24"/>
          <w:szCs w:val="24"/>
          <w:u w:val="single"/>
        </w:rPr>
        <w:t xml:space="preserve">CIRCULAR NOTE No </w:t>
      </w:r>
      <w:r w:rsidR="00ED0654">
        <w:rPr>
          <w:rFonts w:ascii="Ebrima" w:hAnsi="Ebrima"/>
          <w:b/>
          <w:sz w:val="24"/>
          <w:szCs w:val="24"/>
          <w:u w:val="single"/>
        </w:rPr>
        <w:t>3</w:t>
      </w:r>
      <w:r w:rsidRPr="00944084">
        <w:rPr>
          <w:rFonts w:ascii="Ebrima" w:hAnsi="Ebrima"/>
          <w:b/>
          <w:sz w:val="24"/>
          <w:szCs w:val="24"/>
          <w:u w:val="single"/>
        </w:rPr>
        <w:t xml:space="preserve"> OF 2021</w:t>
      </w:r>
    </w:p>
    <w:p w:rsidR="00C72A33" w:rsidRDefault="00C72A33" w:rsidP="00C72A33">
      <w:pPr>
        <w:spacing w:after="0"/>
        <w:ind w:left="-630" w:right="-99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337EB">
        <w:rPr>
          <w:rFonts w:ascii="Bookman Old Style" w:hAnsi="Bookman Old Style" w:cs="Times New Roman"/>
          <w:b/>
          <w:sz w:val="24"/>
          <w:szCs w:val="24"/>
          <w:u w:val="single"/>
        </w:rPr>
        <w:t>Vacancy for the post of Stores Attendant</w:t>
      </w:r>
    </w:p>
    <w:p w:rsidR="000E32A5" w:rsidRDefault="000E32A5" w:rsidP="00C72A33">
      <w:pPr>
        <w:spacing w:after="0"/>
        <w:ind w:left="-630" w:right="-99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E32A5" w:rsidRDefault="000E32A5" w:rsidP="00E7569D">
      <w:pPr>
        <w:ind w:right="146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Please refer to the Ministry’s Circula</w:t>
      </w:r>
      <w:r w:rsidR="008048F3">
        <w:rPr>
          <w:rFonts w:ascii="Bookman Old Style" w:hAnsi="Bookman Old Style" w:cs="Tahoma"/>
          <w:sz w:val="24"/>
          <w:szCs w:val="24"/>
        </w:rPr>
        <w:t>r Note No 2 of 2021 with regard</w:t>
      </w:r>
      <w:r>
        <w:rPr>
          <w:rFonts w:ascii="Bookman Old Style" w:hAnsi="Bookman Old Style" w:cs="Tahoma"/>
          <w:sz w:val="24"/>
          <w:szCs w:val="24"/>
        </w:rPr>
        <w:t xml:space="preserve"> to the above </w:t>
      </w:r>
      <w:r w:rsidR="008048F3">
        <w:rPr>
          <w:rFonts w:ascii="Bookman Old Style" w:hAnsi="Bookman Old Style" w:cs="Tahoma"/>
          <w:sz w:val="24"/>
          <w:szCs w:val="24"/>
        </w:rPr>
        <w:t>post</w:t>
      </w:r>
      <w:r>
        <w:rPr>
          <w:rFonts w:ascii="Bookman Old Style" w:hAnsi="Bookman Old Style" w:cs="Tahoma"/>
          <w:sz w:val="24"/>
          <w:szCs w:val="24"/>
        </w:rPr>
        <w:t>.</w:t>
      </w:r>
    </w:p>
    <w:p w:rsidR="006A584A" w:rsidRDefault="000E32A5" w:rsidP="00E7569D">
      <w:pPr>
        <w:ind w:right="146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Following the COVID-19 Lockdown (10 March to 30 April 2021), the Ministry has decided to extend </w:t>
      </w:r>
      <w:r w:rsidR="004854F4">
        <w:rPr>
          <w:rFonts w:ascii="Bookman Old Style" w:hAnsi="Bookman Old Style" w:cs="Tahoma"/>
          <w:sz w:val="24"/>
          <w:szCs w:val="24"/>
        </w:rPr>
        <w:t xml:space="preserve">the closing date </w:t>
      </w:r>
      <w:r w:rsidR="003B317A">
        <w:rPr>
          <w:rFonts w:ascii="Bookman Old Style" w:hAnsi="Bookman Old Style" w:cs="Tahoma"/>
          <w:sz w:val="24"/>
          <w:szCs w:val="24"/>
        </w:rPr>
        <w:t xml:space="preserve">to </w:t>
      </w:r>
      <w:r w:rsidRPr="000E32A5">
        <w:rPr>
          <w:rFonts w:ascii="Bookman Old Style" w:hAnsi="Bookman Old Style" w:cs="Tahoma"/>
          <w:b/>
          <w:sz w:val="24"/>
          <w:szCs w:val="24"/>
        </w:rPr>
        <w:t xml:space="preserve">Thursday 13 May 2021 at 15 </w:t>
      </w:r>
      <w:r>
        <w:rPr>
          <w:rFonts w:ascii="Bookman Old Style" w:hAnsi="Bookman Old Style" w:cs="Tahoma"/>
          <w:b/>
          <w:sz w:val="24"/>
          <w:szCs w:val="24"/>
        </w:rPr>
        <w:t>3</w:t>
      </w:r>
      <w:r w:rsidRPr="000E32A5">
        <w:rPr>
          <w:rFonts w:ascii="Bookman Old Style" w:hAnsi="Bookman Old Style" w:cs="Tahoma"/>
          <w:b/>
          <w:sz w:val="24"/>
          <w:szCs w:val="24"/>
        </w:rPr>
        <w:t>0</w:t>
      </w:r>
      <w:r>
        <w:rPr>
          <w:rFonts w:ascii="Bookman Old Style" w:hAnsi="Bookman Old Style" w:cs="Tahoma"/>
          <w:b/>
          <w:sz w:val="24"/>
          <w:szCs w:val="24"/>
        </w:rPr>
        <w:t xml:space="preserve"> hrs.</w:t>
      </w:r>
    </w:p>
    <w:p w:rsidR="00993BC5" w:rsidRPr="004469D1" w:rsidRDefault="000E32A5" w:rsidP="00993BC5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I.</w:t>
      </w:r>
      <w:r w:rsidR="00993BC5" w:rsidRPr="004469D1">
        <w:rPr>
          <w:rFonts w:ascii="Bookman Old Style" w:hAnsi="Bookman Old Style" w:cs="Tahoma"/>
          <w:b/>
          <w:sz w:val="24"/>
          <w:szCs w:val="24"/>
        </w:rPr>
        <w:tab/>
        <w:t xml:space="preserve"> </w:t>
      </w:r>
      <w:r w:rsidR="00993BC5" w:rsidRPr="004469D1">
        <w:rPr>
          <w:rFonts w:ascii="Bookman Old Style" w:hAnsi="Bookman Old Style" w:cs="Tahoma"/>
          <w:b/>
          <w:sz w:val="24"/>
          <w:szCs w:val="24"/>
          <w:u w:val="single"/>
        </w:rPr>
        <w:t>MODE OF APPLICATION</w:t>
      </w:r>
      <w:r w:rsidR="00993BC5" w:rsidRPr="004469D1">
        <w:rPr>
          <w:rFonts w:ascii="Bookman Old Style" w:hAnsi="Bookman Old Style" w:cs="Tahoma"/>
          <w:sz w:val="24"/>
          <w:szCs w:val="24"/>
        </w:rPr>
        <w:tab/>
      </w:r>
    </w:p>
    <w:p w:rsidR="00993BC5" w:rsidRPr="004469D1" w:rsidRDefault="00993BC5" w:rsidP="00993BC5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sz w:val="24"/>
          <w:szCs w:val="24"/>
        </w:rPr>
      </w:pPr>
    </w:p>
    <w:p w:rsidR="00755AA2" w:rsidRPr="004469D1" w:rsidRDefault="00993BC5" w:rsidP="00C775BC">
      <w:pPr>
        <w:pStyle w:val="ListParagraph"/>
        <w:numPr>
          <w:ilvl w:val="0"/>
          <w:numId w:val="7"/>
        </w:numPr>
        <w:tabs>
          <w:tab w:val="left" w:pos="567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b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ab/>
        <w:t xml:space="preserve">Qualified candidates should submit their application </w:t>
      </w:r>
      <w:r w:rsidR="00511E94" w:rsidRPr="004469D1">
        <w:rPr>
          <w:rFonts w:ascii="Bookman Old Style" w:hAnsi="Bookman Old Style" w:cs="Tahoma"/>
          <w:sz w:val="24"/>
          <w:szCs w:val="24"/>
        </w:rPr>
        <w:t xml:space="preserve">on the prescribed application form available at the 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Human Resource Section of the Ministry of </w:t>
      </w:r>
      <w:r w:rsidR="00E97ED5">
        <w:rPr>
          <w:rFonts w:ascii="Bookman Old Style" w:hAnsi="Bookman Old Style" w:cs="Tahoma"/>
          <w:b/>
          <w:sz w:val="24"/>
          <w:szCs w:val="24"/>
        </w:rPr>
        <w:t>Gender Equality and Family Welfare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, </w:t>
      </w:r>
      <w:r w:rsidR="00E97ED5">
        <w:rPr>
          <w:rFonts w:ascii="Bookman Old Style" w:hAnsi="Bookman Old Style" w:cs="Tahoma"/>
          <w:b/>
          <w:sz w:val="24"/>
          <w:szCs w:val="24"/>
        </w:rPr>
        <w:t>6</w:t>
      </w:r>
      <w:r w:rsidR="00511E94" w:rsidRPr="004469D1">
        <w:rPr>
          <w:rFonts w:ascii="Bookman Old Style" w:hAnsi="Bookman Old Style" w:cs="Tahoma"/>
          <w:b/>
          <w:sz w:val="24"/>
          <w:szCs w:val="24"/>
          <w:vertAlign w:val="superscript"/>
        </w:rPr>
        <w:t>th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 floor, </w:t>
      </w:r>
      <w:r w:rsidR="00E97ED5">
        <w:rPr>
          <w:rFonts w:ascii="Bookman Old Style" w:hAnsi="Bookman Old Style" w:cs="Tahoma"/>
          <w:b/>
          <w:sz w:val="24"/>
          <w:szCs w:val="24"/>
        </w:rPr>
        <w:t>Newton Tower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, </w:t>
      </w:r>
      <w:r w:rsidR="00E97ED5">
        <w:rPr>
          <w:rFonts w:ascii="Bookman Old Style" w:hAnsi="Bookman Old Style" w:cs="Tahoma"/>
          <w:b/>
          <w:sz w:val="24"/>
          <w:szCs w:val="24"/>
        </w:rPr>
        <w:t>Sir W. Newton</w:t>
      </w:r>
      <w:r w:rsidR="00511E94" w:rsidRPr="004469D1">
        <w:rPr>
          <w:rFonts w:ascii="Bookman Old Style" w:hAnsi="Bookman Old Style" w:cs="Tahoma"/>
          <w:b/>
          <w:sz w:val="24"/>
          <w:szCs w:val="24"/>
        </w:rPr>
        <w:t xml:space="preserve"> Street, Port Louis or on website of the Ministry at the following address: </w:t>
      </w:r>
      <w:hyperlink r:id="rId7" w:history="1">
        <w:r w:rsidR="00211666" w:rsidRPr="00973537">
          <w:rPr>
            <w:rStyle w:val="Hyperlink"/>
            <w:rFonts w:ascii="Bookman Old Style" w:hAnsi="Bookman Old Style" w:cs="Tahoma"/>
            <w:b/>
            <w:sz w:val="24"/>
            <w:szCs w:val="24"/>
          </w:rPr>
          <w:t>http://gender.govmu.org</w:t>
        </w:r>
      </w:hyperlink>
    </w:p>
    <w:p w:rsidR="00C77E3A" w:rsidRDefault="00C77E3A" w:rsidP="00C77E3A">
      <w:pPr>
        <w:spacing w:after="160" w:line="259" w:lineRule="auto"/>
        <w:ind w:left="720"/>
        <w:jc w:val="both"/>
        <w:rPr>
          <w:rFonts w:ascii="Bookman Old Style" w:hAnsi="Bookman Old Style" w:cs="Tahoma"/>
          <w:sz w:val="24"/>
          <w:szCs w:val="24"/>
        </w:rPr>
      </w:pPr>
    </w:p>
    <w:p w:rsidR="00C77E3A" w:rsidRPr="00C77E3A" w:rsidRDefault="00C77E3A" w:rsidP="00C77E3A">
      <w:pPr>
        <w:spacing w:after="160" w:line="259" w:lineRule="auto"/>
        <w:ind w:left="720" w:hanging="43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2.</w:t>
      </w:r>
      <w:r w:rsidR="00583F64" w:rsidRPr="004469D1">
        <w:rPr>
          <w:rFonts w:ascii="Bookman Old Style" w:hAnsi="Bookman Old Style" w:cs="Tahoma"/>
          <w:sz w:val="24"/>
          <w:szCs w:val="24"/>
        </w:rPr>
        <w:tab/>
      </w:r>
      <w:r w:rsidRPr="00C77E3A">
        <w:rPr>
          <w:rFonts w:ascii="Bookman Old Style" w:hAnsi="Bookman Old Style"/>
          <w:sz w:val="24"/>
          <w:szCs w:val="24"/>
        </w:rPr>
        <w:t xml:space="preserve">Applications should be submitted </w:t>
      </w:r>
      <w:r w:rsidRPr="00C77E3A">
        <w:rPr>
          <w:rFonts w:ascii="Bookman Old Style" w:hAnsi="Bookman Old Style"/>
          <w:b/>
          <w:sz w:val="24"/>
          <w:szCs w:val="24"/>
          <w:u w:val="single"/>
        </w:rPr>
        <w:t>in duplicate</w:t>
      </w:r>
      <w:r w:rsidRPr="00C77E3A">
        <w:rPr>
          <w:rFonts w:ascii="Bookman Old Style" w:hAnsi="Bookman Old Style"/>
          <w:sz w:val="24"/>
          <w:szCs w:val="24"/>
        </w:rPr>
        <w:t xml:space="preserve"> as follows:</w:t>
      </w:r>
    </w:p>
    <w:p w:rsidR="00C77E3A" w:rsidRPr="00C77E3A" w:rsidRDefault="00C77E3A" w:rsidP="00C77E3A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C77E3A">
        <w:rPr>
          <w:rFonts w:ascii="Bookman Old Style" w:hAnsi="Bookman Old Style"/>
          <w:sz w:val="24"/>
          <w:szCs w:val="24"/>
        </w:rPr>
        <w:t xml:space="preserve">(a) </w:t>
      </w:r>
      <w:r w:rsidRPr="00C77E3A">
        <w:rPr>
          <w:rFonts w:ascii="Bookman Old Style" w:hAnsi="Bookman Old Style"/>
          <w:sz w:val="24"/>
          <w:szCs w:val="24"/>
        </w:rPr>
        <w:tab/>
        <w:t>the original to be filled in by candidates at Part A and sent directly to the Human Resource Section of the Ministry of Gender Equality and Family Welfare, 6</w:t>
      </w:r>
      <w:r w:rsidRPr="00C77E3A">
        <w:rPr>
          <w:rFonts w:ascii="Bookman Old Style" w:hAnsi="Bookman Old Style"/>
          <w:sz w:val="24"/>
          <w:szCs w:val="24"/>
          <w:vertAlign w:val="superscript"/>
        </w:rPr>
        <w:t>th</w:t>
      </w:r>
      <w:r w:rsidRPr="00C77E3A">
        <w:rPr>
          <w:rFonts w:ascii="Bookman Old Style" w:hAnsi="Bookman Old Style"/>
          <w:sz w:val="24"/>
          <w:szCs w:val="24"/>
        </w:rPr>
        <w:t xml:space="preserve"> floor, Newton Tower, Sir W. Newton Street, Port Louis </w:t>
      </w:r>
      <w:r w:rsidRPr="00C77E3A">
        <w:rPr>
          <w:rFonts w:ascii="Bookman Old Style" w:hAnsi="Bookman Old Style"/>
          <w:b/>
          <w:sz w:val="24"/>
          <w:szCs w:val="24"/>
        </w:rPr>
        <w:t>within the closing date</w:t>
      </w:r>
      <w:r w:rsidRPr="00C77E3A">
        <w:rPr>
          <w:rFonts w:ascii="Bookman Old Style" w:hAnsi="Bookman Old Style"/>
          <w:sz w:val="24"/>
          <w:szCs w:val="24"/>
        </w:rPr>
        <w:t>; and</w:t>
      </w:r>
    </w:p>
    <w:p w:rsidR="00C77E3A" w:rsidRPr="00C77E3A" w:rsidRDefault="00C77E3A" w:rsidP="00C77E3A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C77E3A">
        <w:rPr>
          <w:rFonts w:ascii="Bookman Old Style" w:hAnsi="Bookman Old Style"/>
          <w:sz w:val="24"/>
          <w:szCs w:val="24"/>
        </w:rPr>
        <w:t xml:space="preserve">(b) </w:t>
      </w:r>
      <w:r w:rsidRPr="00C77E3A">
        <w:rPr>
          <w:rFonts w:ascii="Bookman Old Style" w:hAnsi="Bookman Old Style"/>
          <w:sz w:val="24"/>
          <w:szCs w:val="24"/>
        </w:rPr>
        <w:tab/>
        <w:t>the duplicate through their respective Supervising/Responsible Officer who will forward it duly completed to the</w:t>
      </w:r>
      <w:r w:rsidRPr="00C77E3A">
        <w:rPr>
          <w:rFonts w:ascii="Bookman Old Style" w:hAnsi="Bookman Old Style"/>
          <w:b/>
          <w:sz w:val="24"/>
          <w:szCs w:val="24"/>
        </w:rPr>
        <w:t xml:space="preserve"> </w:t>
      </w:r>
      <w:r w:rsidRPr="00C77E3A">
        <w:rPr>
          <w:rFonts w:ascii="Bookman Old Style" w:hAnsi="Bookman Old Style"/>
          <w:sz w:val="24"/>
          <w:szCs w:val="24"/>
        </w:rPr>
        <w:t>Human Resource Section of the Ministry of Gender Equality and Family Welfare, 6</w:t>
      </w:r>
      <w:r w:rsidRPr="00C77E3A">
        <w:rPr>
          <w:rFonts w:ascii="Bookman Old Style" w:hAnsi="Bookman Old Style"/>
          <w:sz w:val="24"/>
          <w:szCs w:val="24"/>
          <w:vertAlign w:val="superscript"/>
        </w:rPr>
        <w:t>th</w:t>
      </w:r>
      <w:r w:rsidRPr="00C77E3A">
        <w:rPr>
          <w:rFonts w:ascii="Bookman Old Style" w:hAnsi="Bookman Old Style"/>
          <w:sz w:val="24"/>
          <w:szCs w:val="24"/>
        </w:rPr>
        <w:t xml:space="preserve"> Floor, Newton Tower, Sir W. Newton Street, Port Louis, </w:t>
      </w:r>
      <w:r w:rsidRPr="00C77E3A">
        <w:rPr>
          <w:rFonts w:ascii="Bookman Old Style" w:hAnsi="Bookman Old Style"/>
          <w:b/>
          <w:sz w:val="24"/>
          <w:szCs w:val="24"/>
        </w:rPr>
        <w:t>within a week of the closing date</w:t>
      </w:r>
      <w:r w:rsidRPr="00C77E3A">
        <w:rPr>
          <w:rFonts w:ascii="Bookman Old Style" w:hAnsi="Bookman Old Style"/>
          <w:sz w:val="24"/>
          <w:szCs w:val="24"/>
        </w:rPr>
        <w:t>.</w:t>
      </w:r>
    </w:p>
    <w:p w:rsidR="00FE1504" w:rsidRDefault="00C77E3A" w:rsidP="00FE1504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C77E3A">
        <w:rPr>
          <w:rFonts w:ascii="Bookman Old Style" w:hAnsi="Bookman Old Style"/>
          <w:sz w:val="24"/>
          <w:szCs w:val="24"/>
        </w:rPr>
        <w:t>(c)</w:t>
      </w:r>
      <w:r w:rsidRPr="00C77E3A">
        <w:rPr>
          <w:rFonts w:ascii="Bookman Old Style" w:hAnsi="Bookman Old Style"/>
          <w:sz w:val="24"/>
          <w:szCs w:val="24"/>
        </w:rPr>
        <w:tab/>
        <w:t>Envelopes should be clearly marked on the top left-handed corner “Post of Stores Attendant, Ministry of Gender Equality and Family Welfare.”</w:t>
      </w:r>
    </w:p>
    <w:p w:rsidR="00992818" w:rsidRDefault="00FE1504" w:rsidP="00FE1504">
      <w:pPr>
        <w:ind w:left="284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583F64" w:rsidRPr="004469D1">
        <w:rPr>
          <w:rFonts w:ascii="Bookman Old Style" w:hAnsi="Bookman Old Style" w:cs="Tahoma"/>
          <w:sz w:val="24"/>
          <w:szCs w:val="24"/>
        </w:rPr>
        <w:tab/>
      </w:r>
      <w:r w:rsidR="00992818" w:rsidRPr="004469D1">
        <w:rPr>
          <w:rFonts w:ascii="Bookman Old Style" w:hAnsi="Bookman Old Style" w:cs="Tahoma"/>
          <w:sz w:val="24"/>
          <w:szCs w:val="24"/>
        </w:rPr>
        <w:t xml:space="preserve">The original of birth and educational certificates should </w:t>
      </w:r>
      <w:r w:rsidR="00992818" w:rsidRPr="004469D1">
        <w:rPr>
          <w:rFonts w:ascii="Bookman Old Style" w:hAnsi="Bookman Old Style" w:cs="Tahoma"/>
          <w:b/>
          <w:sz w:val="24"/>
          <w:szCs w:val="24"/>
          <w:u w:val="single"/>
        </w:rPr>
        <w:t>not</w:t>
      </w:r>
      <w:r w:rsidR="00992818" w:rsidRPr="004469D1">
        <w:rPr>
          <w:rFonts w:ascii="Bookman Old Style" w:hAnsi="Bookman Old Style" w:cs="Tahoma"/>
          <w:sz w:val="24"/>
          <w:szCs w:val="24"/>
        </w:rPr>
        <w:t xml:space="preserve"> be submitted </w:t>
      </w:r>
      <w:r>
        <w:rPr>
          <w:rFonts w:ascii="Bookman Old Style" w:hAnsi="Bookman Old Style" w:cs="Tahoma"/>
          <w:sz w:val="24"/>
          <w:szCs w:val="24"/>
        </w:rPr>
        <w:tab/>
      </w:r>
      <w:r w:rsidR="00992818" w:rsidRPr="004469D1">
        <w:rPr>
          <w:rFonts w:ascii="Bookman Old Style" w:hAnsi="Bookman Old Style" w:cs="Tahoma"/>
          <w:sz w:val="24"/>
          <w:szCs w:val="24"/>
        </w:rPr>
        <w:t xml:space="preserve">with the applications but applicants should produce these if and when </w:t>
      </w:r>
      <w:r>
        <w:rPr>
          <w:rFonts w:ascii="Bookman Old Style" w:hAnsi="Bookman Old Style" w:cs="Tahoma"/>
          <w:sz w:val="24"/>
          <w:szCs w:val="24"/>
        </w:rPr>
        <w:tab/>
      </w:r>
      <w:r w:rsidR="00992818" w:rsidRPr="004469D1">
        <w:rPr>
          <w:rFonts w:ascii="Bookman Old Style" w:hAnsi="Bookman Old Style" w:cs="Tahoma"/>
          <w:sz w:val="24"/>
          <w:szCs w:val="24"/>
        </w:rPr>
        <w:t>called upon to do so.</w:t>
      </w:r>
    </w:p>
    <w:p w:rsidR="003B317A" w:rsidRDefault="003B317A" w:rsidP="00FE1504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4E7C26" w:rsidRPr="00FE1504" w:rsidRDefault="004E7C26" w:rsidP="00FE1504">
      <w:pPr>
        <w:ind w:left="284"/>
        <w:jc w:val="both"/>
        <w:rPr>
          <w:rFonts w:ascii="Bookman Old Style" w:hAnsi="Bookman Old Style"/>
          <w:sz w:val="24"/>
          <w:szCs w:val="24"/>
        </w:rPr>
      </w:pPr>
    </w:p>
    <w:p w:rsidR="00A52871" w:rsidRDefault="00A52871" w:rsidP="00A52871">
      <w:pPr>
        <w:tabs>
          <w:tab w:val="left" w:pos="567"/>
          <w:tab w:val="left" w:pos="709"/>
          <w:tab w:val="left" w:pos="1276"/>
        </w:tabs>
        <w:spacing w:after="0"/>
        <w:ind w:left="284" w:right="146"/>
        <w:jc w:val="both"/>
        <w:rPr>
          <w:rFonts w:ascii="Bookman Old Style" w:hAnsi="Bookman Old Style" w:cs="Tahoma"/>
          <w:b/>
          <w:sz w:val="24"/>
          <w:szCs w:val="24"/>
          <w:u w:val="single"/>
        </w:rPr>
      </w:pPr>
      <w:r w:rsidRPr="004469D1">
        <w:rPr>
          <w:rFonts w:ascii="Bookman Old Style" w:hAnsi="Bookman Old Style" w:cs="Tahoma"/>
          <w:sz w:val="24"/>
          <w:szCs w:val="24"/>
        </w:rPr>
        <w:lastRenderedPageBreak/>
        <w:t xml:space="preserve"> 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Important</w:t>
      </w:r>
    </w:p>
    <w:p w:rsidR="004E7C26" w:rsidRPr="004469D1" w:rsidRDefault="004E7C26" w:rsidP="00A52871">
      <w:pPr>
        <w:tabs>
          <w:tab w:val="left" w:pos="567"/>
          <w:tab w:val="left" w:pos="709"/>
          <w:tab w:val="left" w:pos="1276"/>
        </w:tabs>
        <w:spacing w:after="0"/>
        <w:ind w:left="284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  The</w:t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 completed forms should contain</w:t>
      </w:r>
      <w:r w:rsidRPr="004469D1">
        <w:rPr>
          <w:rFonts w:ascii="Bookman Old Style" w:hAnsi="Bookman Old Style" w:cs="Tahoma"/>
          <w:sz w:val="24"/>
          <w:szCs w:val="24"/>
        </w:rPr>
        <w:t xml:space="preserve"> full details regarding the applicant’s previous experience, qualifications and any other information which </w:t>
      </w:r>
      <w:r w:rsidR="00AA61A7">
        <w:rPr>
          <w:rFonts w:ascii="Bookman Old Style" w:hAnsi="Bookman Old Style" w:cs="Tahoma"/>
          <w:sz w:val="24"/>
          <w:szCs w:val="24"/>
        </w:rPr>
        <w:t>w</w:t>
      </w:r>
      <w:r w:rsidRPr="004469D1">
        <w:rPr>
          <w:rFonts w:ascii="Bookman Old Style" w:hAnsi="Bookman Old Style" w:cs="Tahoma"/>
          <w:sz w:val="24"/>
          <w:szCs w:val="24"/>
        </w:rPr>
        <w:t>ould qualify him to carry out the duties of the post of Stores Attendant.</w:t>
      </w:r>
    </w:p>
    <w:p w:rsidR="00617AAC" w:rsidRPr="004469D1" w:rsidRDefault="00617AAC" w:rsidP="00617AAC">
      <w:pPr>
        <w:pStyle w:val="ListParagraph"/>
        <w:tabs>
          <w:tab w:val="left" w:pos="567"/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  Qualifications obtained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after</w:t>
      </w:r>
      <w:r w:rsidRPr="004469D1">
        <w:rPr>
          <w:rFonts w:ascii="Bookman Old Style" w:hAnsi="Bookman Old Style" w:cs="Tahoma"/>
          <w:sz w:val="24"/>
          <w:szCs w:val="24"/>
        </w:rPr>
        <w:t xml:space="preserve"> the closing date will not be </w:t>
      </w:r>
      <w:r w:rsidR="00AA61A7">
        <w:rPr>
          <w:rFonts w:ascii="Bookman Old Style" w:hAnsi="Bookman Old Style" w:cs="Tahoma"/>
          <w:sz w:val="24"/>
          <w:szCs w:val="24"/>
        </w:rPr>
        <w:t>accepted</w:t>
      </w:r>
      <w:r w:rsidRPr="004469D1">
        <w:rPr>
          <w:rFonts w:ascii="Bookman Old Style" w:hAnsi="Bookman Old Style" w:cs="Tahoma"/>
          <w:sz w:val="24"/>
          <w:szCs w:val="24"/>
        </w:rPr>
        <w:t>.  Only qualified persons should apply.</w:t>
      </w:r>
    </w:p>
    <w:p w:rsidR="00617AAC" w:rsidRPr="004469D1" w:rsidRDefault="00617AAC" w:rsidP="00617AAC">
      <w:pPr>
        <w:pStyle w:val="ListParagrap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Incomplete, inadequate or inaccurate filling of the application form may cause elimination of the candidates from the selection exercise.  It is an offence to give information wh</w:t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ich is false or to conceal any </w:t>
      </w:r>
      <w:r w:rsidRPr="004469D1">
        <w:rPr>
          <w:rFonts w:ascii="Bookman Old Style" w:hAnsi="Bookman Old Style" w:cs="Tahoma"/>
          <w:sz w:val="24"/>
          <w:szCs w:val="24"/>
        </w:rPr>
        <w:t>relevant information.  This may lead to an application being rejected or, if a candidate has already been appointed, to the termination of his appointment.</w:t>
      </w:r>
    </w:p>
    <w:p w:rsidR="00617AAC" w:rsidRPr="004469D1" w:rsidRDefault="00617AAC" w:rsidP="00617AAC">
      <w:pPr>
        <w:pStyle w:val="ListParagraph"/>
        <w:tabs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Application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not</w:t>
      </w:r>
      <w:r w:rsidRPr="004469D1">
        <w:rPr>
          <w:rFonts w:ascii="Bookman Old Style" w:hAnsi="Bookman Old Style" w:cs="Tahoma"/>
          <w:sz w:val="24"/>
          <w:szCs w:val="24"/>
        </w:rPr>
        <w:t xml:space="preserve"> made on the prescribed form </w:t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>w</w:t>
      </w:r>
      <w:r w:rsidRPr="004469D1">
        <w:rPr>
          <w:rFonts w:ascii="Bookman Old Style" w:hAnsi="Bookman Old Style" w:cs="Tahoma"/>
          <w:b/>
          <w:sz w:val="24"/>
          <w:szCs w:val="24"/>
        </w:rPr>
        <w:t>ill not be accepted</w:t>
      </w:r>
      <w:r w:rsidRPr="004469D1">
        <w:rPr>
          <w:rFonts w:ascii="Bookman Old Style" w:hAnsi="Bookman Old Style" w:cs="Tahoma"/>
          <w:sz w:val="24"/>
          <w:szCs w:val="24"/>
        </w:rPr>
        <w:t>.</w:t>
      </w:r>
    </w:p>
    <w:p w:rsidR="002E02AB" w:rsidRPr="004469D1" w:rsidRDefault="002E02AB" w:rsidP="002E02AB">
      <w:pPr>
        <w:pStyle w:val="ListParagrap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Application received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after</w:t>
      </w:r>
      <w:r w:rsidRPr="004469D1">
        <w:rPr>
          <w:rFonts w:ascii="Bookman Old Style" w:hAnsi="Bookman Old Style" w:cs="Tahoma"/>
          <w:sz w:val="24"/>
          <w:szCs w:val="24"/>
        </w:rPr>
        <w:t xml:space="preserve"> the closing date</w:t>
      </w:r>
      <w:r w:rsidR="00AA61A7">
        <w:rPr>
          <w:rFonts w:ascii="Bookman Old Style" w:hAnsi="Bookman Old Style" w:cs="Tahoma"/>
          <w:sz w:val="24"/>
          <w:szCs w:val="24"/>
        </w:rPr>
        <w:t xml:space="preserve"> and time</w:t>
      </w:r>
      <w:r w:rsidRPr="004469D1">
        <w:rPr>
          <w:rFonts w:ascii="Bookman Old Style" w:hAnsi="Bookman Old Style" w:cs="Tahoma"/>
          <w:sz w:val="24"/>
          <w:szCs w:val="24"/>
        </w:rPr>
        <w:t xml:space="preserve"> </w:t>
      </w:r>
      <w:r w:rsidRPr="004469D1">
        <w:rPr>
          <w:rFonts w:ascii="Bookman Old Style" w:hAnsi="Bookman Old Style" w:cs="Tahoma"/>
          <w:b/>
          <w:sz w:val="24"/>
          <w:szCs w:val="24"/>
        </w:rPr>
        <w:t>will not be accepted</w:t>
      </w:r>
      <w:r w:rsidRPr="004469D1">
        <w:rPr>
          <w:rFonts w:ascii="Bookman Old Style" w:hAnsi="Bookman Old Style" w:cs="Tahoma"/>
          <w:sz w:val="24"/>
          <w:szCs w:val="24"/>
        </w:rPr>
        <w:t>.</w:t>
      </w:r>
    </w:p>
    <w:p w:rsidR="00617AAC" w:rsidRPr="004469D1" w:rsidRDefault="00617AAC" w:rsidP="00617AAC">
      <w:pPr>
        <w:pStyle w:val="ListParagraph"/>
        <w:tabs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Non submission of written evidence of knowledge claimed may enta</w:t>
      </w:r>
      <w:r w:rsidR="00617AAC" w:rsidRPr="004469D1">
        <w:rPr>
          <w:rFonts w:ascii="Bookman Old Style" w:hAnsi="Bookman Old Style" w:cs="Tahoma"/>
          <w:sz w:val="24"/>
          <w:szCs w:val="24"/>
        </w:rPr>
        <w:t>il elimination of the applicant.</w:t>
      </w:r>
    </w:p>
    <w:p w:rsidR="00617AAC" w:rsidRPr="004469D1" w:rsidRDefault="00617AAC" w:rsidP="00617AAC">
      <w:pPr>
        <w:pStyle w:val="ListParagrap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>Only qualified candidate</w:t>
      </w:r>
      <w:r w:rsidR="00AA61A7">
        <w:rPr>
          <w:rFonts w:ascii="Bookman Old Style" w:hAnsi="Bookman Old Style" w:cs="Tahoma"/>
          <w:sz w:val="24"/>
          <w:szCs w:val="24"/>
        </w:rPr>
        <w:t>s</w:t>
      </w:r>
      <w:r w:rsidRPr="004469D1">
        <w:rPr>
          <w:rFonts w:ascii="Bookman Old Style" w:hAnsi="Bookman Old Style" w:cs="Tahoma"/>
          <w:sz w:val="24"/>
          <w:szCs w:val="24"/>
        </w:rPr>
        <w:t xml:space="preserve"> will be called for interview.</w:t>
      </w:r>
    </w:p>
    <w:p w:rsidR="00617AAC" w:rsidRPr="004469D1" w:rsidRDefault="00617AAC" w:rsidP="00617AAC">
      <w:pPr>
        <w:pStyle w:val="ListParagraph"/>
        <w:tabs>
          <w:tab w:val="left" w:pos="709"/>
          <w:tab w:val="left" w:pos="1276"/>
        </w:tabs>
        <w:spacing w:after="0"/>
        <w:ind w:left="709" w:right="146"/>
        <w:jc w:val="both"/>
        <w:rPr>
          <w:rFonts w:ascii="Bookman Old Style" w:hAnsi="Bookman Old Style" w:cs="Tahoma"/>
          <w:sz w:val="24"/>
          <w:szCs w:val="24"/>
        </w:rPr>
      </w:pPr>
    </w:p>
    <w:p w:rsidR="00A52871" w:rsidRPr="004469D1" w:rsidRDefault="00A52871" w:rsidP="00A52871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pacing w:after="0"/>
        <w:ind w:left="709" w:right="146" w:hanging="425"/>
        <w:jc w:val="both"/>
        <w:rPr>
          <w:rFonts w:ascii="Bookman Old Style" w:hAnsi="Bookman Old Style" w:cs="Tahoma"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 xml:space="preserve">The Ministry reserves the right </w:t>
      </w:r>
      <w:r w:rsidRPr="004469D1">
        <w:rPr>
          <w:rFonts w:ascii="Bookman Old Style" w:hAnsi="Bookman Old Style" w:cs="Tahoma"/>
          <w:b/>
          <w:sz w:val="24"/>
          <w:szCs w:val="24"/>
          <w:u w:val="single"/>
        </w:rPr>
        <w:t>not</w:t>
      </w:r>
      <w:r w:rsidRPr="004469D1">
        <w:rPr>
          <w:rFonts w:ascii="Bookman Old Style" w:hAnsi="Bookman Old Style" w:cs="Tahoma"/>
          <w:sz w:val="24"/>
          <w:szCs w:val="24"/>
        </w:rPr>
        <w:t xml:space="preserve"> to make any appointment following the advertisement.</w:t>
      </w:r>
    </w:p>
    <w:p w:rsidR="00755AA2" w:rsidRPr="004469D1" w:rsidRDefault="00755AA2" w:rsidP="00755AA2">
      <w:pPr>
        <w:tabs>
          <w:tab w:val="left" w:pos="709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16"/>
          <w:szCs w:val="16"/>
        </w:rPr>
      </w:pPr>
    </w:p>
    <w:p w:rsidR="00A764DB" w:rsidRPr="004469D1" w:rsidRDefault="003B317A" w:rsidP="00A764DB">
      <w:pPr>
        <w:tabs>
          <w:tab w:val="left" w:pos="567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II</w:t>
      </w:r>
      <w:r w:rsidR="00DB7E93" w:rsidRPr="004469D1">
        <w:rPr>
          <w:rFonts w:ascii="Bookman Old Style" w:hAnsi="Bookman Old Style" w:cs="Tahoma"/>
          <w:b/>
          <w:sz w:val="24"/>
          <w:szCs w:val="24"/>
        </w:rPr>
        <w:tab/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Heads of Ministries/Department should ensure that the contents of this Circular letter are brought to the attention of all eligible employees.  </w:t>
      </w:r>
      <w:r w:rsidR="00A764DB" w:rsidRPr="004469D1">
        <w:rPr>
          <w:rFonts w:ascii="Bookman Old Style" w:hAnsi="Bookman Old Style" w:cs="Tahoma"/>
          <w:sz w:val="24"/>
          <w:szCs w:val="24"/>
          <w:u w:val="single"/>
        </w:rPr>
        <w:t>In case of eligible employees who are on leave/overseas,</w:t>
      </w:r>
      <w:r w:rsidR="004469D1" w:rsidRPr="00E7569D">
        <w:rPr>
          <w:rFonts w:ascii="Bookman Old Style" w:hAnsi="Bookman Old Style" w:cs="Tahoma"/>
          <w:sz w:val="24"/>
          <w:szCs w:val="24"/>
        </w:rPr>
        <w:t xml:space="preserve"> </w:t>
      </w:r>
      <w:r w:rsidR="00A764DB" w:rsidRPr="004469D1">
        <w:rPr>
          <w:rFonts w:ascii="Bookman Old Style" w:hAnsi="Bookman Old Style" w:cs="Tahoma"/>
          <w:sz w:val="24"/>
          <w:szCs w:val="24"/>
        </w:rPr>
        <w:t xml:space="preserve">Heads of Ministries/Departments should ensure that copies of this circular, together with the application form are dispatched to them on the very day on which this Circular reaches their </w:t>
      </w:r>
      <w:r w:rsidR="004469D1">
        <w:rPr>
          <w:rFonts w:ascii="Bookman Old Style" w:hAnsi="Bookman Old Style" w:cs="Tahoma"/>
          <w:sz w:val="24"/>
          <w:szCs w:val="24"/>
        </w:rPr>
        <w:t>M</w:t>
      </w:r>
      <w:r w:rsidR="00A764DB" w:rsidRPr="004469D1">
        <w:rPr>
          <w:rFonts w:ascii="Bookman Old Style" w:hAnsi="Bookman Old Style" w:cs="Tahoma"/>
          <w:sz w:val="24"/>
          <w:szCs w:val="24"/>
        </w:rPr>
        <w:t>inistry/Department</w:t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>.</w:t>
      </w:r>
    </w:p>
    <w:p w:rsidR="00A764DB" w:rsidRPr="004469D1" w:rsidRDefault="00A764DB" w:rsidP="00DB7E93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b/>
          <w:sz w:val="24"/>
          <w:szCs w:val="24"/>
        </w:rPr>
      </w:pPr>
    </w:p>
    <w:p w:rsidR="00755AA2" w:rsidRPr="004469D1" w:rsidRDefault="008048F3" w:rsidP="008048F3">
      <w:pPr>
        <w:tabs>
          <w:tab w:val="left" w:pos="567"/>
          <w:tab w:val="left" w:pos="1276"/>
        </w:tabs>
        <w:spacing w:after="0"/>
        <w:ind w:right="146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III</w:t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ab/>
      </w:r>
      <w:r w:rsidRPr="008048F3">
        <w:rPr>
          <w:rFonts w:ascii="Bookman Old Style" w:hAnsi="Bookman Old Style" w:cs="Tahoma"/>
          <w:sz w:val="24"/>
          <w:szCs w:val="24"/>
        </w:rPr>
        <w:t>C</w:t>
      </w:r>
      <w:r>
        <w:rPr>
          <w:rFonts w:ascii="Bookman Old Style" w:hAnsi="Bookman Old Style" w:cs="Tahoma"/>
          <w:sz w:val="24"/>
          <w:szCs w:val="24"/>
        </w:rPr>
        <w:t xml:space="preserve">andidates who have already submitted their application forms for the above post, are advised </w:t>
      </w:r>
      <w:r w:rsidRPr="008048F3">
        <w:rPr>
          <w:rFonts w:ascii="Bookman Old Style" w:hAnsi="Bookman Old Style" w:cs="Tahoma"/>
          <w:b/>
          <w:sz w:val="24"/>
          <w:szCs w:val="24"/>
          <w:u w:val="single"/>
        </w:rPr>
        <w:t>not</w:t>
      </w:r>
      <w:r>
        <w:rPr>
          <w:rFonts w:ascii="Bookman Old Style" w:hAnsi="Bookman Old Style" w:cs="Tahoma"/>
          <w:sz w:val="24"/>
          <w:szCs w:val="24"/>
        </w:rPr>
        <w:t xml:space="preserve"> to re-submit another application.</w:t>
      </w:r>
    </w:p>
    <w:p w:rsidR="00DB7E93" w:rsidRPr="004469D1" w:rsidRDefault="00DB7E93" w:rsidP="00755AA2">
      <w:pPr>
        <w:tabs>
          <w:tab w:val="left" w:pos="709"/>
          <w:tab w:val="left" w:pos="1276"/>
        </w:tabs>
        <w:spacing w:after="0"/>
        <w:ind w:right="146"/>
        <w:jc w:val="both"/>
        <w:rPr>
          <w:rFonts w:ascii="Bookman Old Style" w:hAnsi="Bookman Old Style" w:cs="Tahoma"/>
          <w:sz w:val="24"/>
          <w:szCs w:val="24"/>
        </w:rPr>
      </w:pPr>
    </w:p>
    <w:p w:rsidR="00617AAC" w:rsidRPr="004469D1" w:rsidRDefault="00617AAC" w:rsidP="00617AAC">
      <w:pPr>
        <w:tabs>
          <w:tab w:val="left" w:pos="709"/>
          <w:tab w:val="left" w:pos="1276"/>
        </w:tabs>
        <w:spacing w:after="0"/>
        <w:ind w:left="720" w:right="4"/>
        <w:rPr>
          <w:rFonts w:ascii="Bookman Old Style" w:hAnsi="Bookman Old Style" w:cs="Tahoma"/>
          <w:b/>
          <w:sz w:val="24"/>
          <w:szCs w:val="24"/>
        </w:rPr>
      </w:pP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Pr="004469D1">
        <w:rPr>
          <w:rFonts w:ascii="Bookman Old Style" w:hAnsi="Bookman Old Style" w:cs="Tahoma"/>
          <w:sz w:val="24"/>
          <w:szCs w:val="24"/>
        </w:rPr>
        <w:tab/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 xml:space="preserve">Ministry of </w:t>
      </w:r>
      <w:r w:rsidR="00211666">
        <w:rPr>
          <w:rFonts w:ascii="Bookman Old Style" w:hAnsi="Bookman Old Style" w:cs="Tahoma"/>
          <w:b/>
          <w:sz w:val="24"/>
          <w:szCs w:val="24"/>
        </w:rPr>
        <w:t xml:space="preserve">Gender Equality </w:t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ab/>
        <w:t>and Family Welfare</w:t>
      </w:r>
      <w:r w:rsidR="00A764DB" w:rsidRPr="004469D1">
        <w:rPr>
          <w:rFonts w:ascii="Bookman Old Style" w:hAnsi="Bookman Old Style" w:cs="Tahoma"/>
          <w:b/>
          <w:sz w:val="24"/>
          <w:szCs w:val="24"/>
        </w:rPr>
        <w:t xml:space="preserve">, </w:t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="00211666">
        <w:rPr>
          <w:rFonts w:ascii="Bookman Old Style" w:hAnsi="Bookman Old Style" w:cs="Tahoma"/>
          <w:b/>
          <w:sz w:val="24"/>
          <w:szCs w:val="24"/>
        </w:rPr>
        <w:t>6</w:t>
      </w:r>
      <w:r w:rsidRPr="004469D1">
        <w:rPr>
          <w:rFonts w:ascii="Bookman Old Style" w:hAnsi="Bookman Old Style" w:cs="Tahoma"/>
          <w:b/>
          <w:sz w:val="24"/>
          <w:szCs w:val="24"/>
          <w:vertAlign w:val="superscript"/>
        </w:rPr>
        <w:t>th</w:t>
      </w:r>
      <w:r w:rsidRPr="004469D1">
        <w:rPr>
          <w:rFonts w:ascii="Bookman Old Style" w:hAnsi="Bookman Old Style" w:cs="Tahoma"/>
          <w:b/>
          <w:sz w:val="24"/>
          <w:szCs w:val="24"/>
        </w:rPr>
        <w:t xml:space="preserve"> floor, </w:t>
      </w:r>
      <w:r w:rsidR="00211666">
        <w:rPr>
          <w:rFonts w:ascii="Bookman Old Style" w:hAnsi="Bookman Old Style" w:cs="Tahoma"/>
          <w:b/>
          <w:sz w:val="24"/>
          <w:szCs w:val="24"/>
        </w:rPr>
        <w:t>Newton Tower</w:t>
      </w:r>
      <w:r w:rsidRPr="004469D1">
        <w:rPr>
          <w:rFonts w:ascii="Bookman Old Style" w:hAnsi="Bookman Old Style" w:cs="Tahoma"/>
          <w:b/>
          <w:sz w:val="24"/>
          <w:szCs w:val="24"/>
        </w:rPr>
        <w:t>,</w:t>
      </w:r>
    </w:p>
    <w:p w:rsidR="00617AAC" w:rsidRPr="00B62A21" w:rsidRDefault="00617AAC" w:rsidP="00617AAC">
      <w:pPr>
        <w:tabs>
          <w:tab w:val="left" w:pos="709"/>
          <w:tab w:val="left" w:pos="1276"/>
        </w:tabs>
        <w:spacing w:after="0"/>
        <w:ind w:left="720" w:right="4"/>
        <w:rPr>
          <w:rFonts w:ascii="Bookman Old Style" w:hAnsi="Bookman Old Style" w:cs="Tahoma"/>
          <w:b/>
          <w:sz w:val="24"/>
          <w:szCs w:val="24"/>
          <w:lang w:val="en-GB"/>
        </w:rPr>
      </w:pP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Pr="004469D1">
        <w:rPr>
          <w:rFonts w:ascii="Bookman Old Style" w:hAnsi="Bookman Old Style" w:cs="Tahoma"/>
          <w:b/>
          <w:sz w:val="24"/>
          <w:szCs w:val="24"/>
        </w:rPr>
        <w:tab/>
      </w:r>
      <w:r w:rsidR="00211666" w:rsidRPr="00B62A21">
        <w:rPr>
          <w:rFonts w:ascii="Bookman Old Style" w:hAnsi="Bookman Old Style" w:cs="Tahoma"/>
          <w:b/>
          <w:sz w:val="24"/>
          <w:szCs w:val="24"/>
          <w:lang w:val="en-GB"/>
        </w:rPr>
        <w:t>Sir William Newton Street,</w:t>
      </w:r>
    </w:p>
    <w:p w:rsidR="00755AA2" w:rsidRPr="00B62A21" w:rsidRDefault="00617AAC" w:rsidP="0088187E">
      <w:pPr>
        <w:tabs>
          <w:tab w:val="left" w:pos="709"/>
          <w:tab w:val="left" w:pos="1276"/>
        </w:tabs>
        <w:spacing w:after="0"/>
        <w:ind w:left="720" w:right="4" w:hanging="436"/>
        <w:rPr>
          <w:rFonts w:ascii="Times New Roman" w:hAnsi="Times New Roman" w:cs="Times New Roman"/>
          <w:sz w:val="24"/>
          <w:szCs w:val="24"/>
          <w:lang w:val="en-GB"/>
        </w:rPr>
      </w:pP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 xml:space="preserve">Date:  </w:t>
      </w:r>
      <w:r w:rsidR="003B317A">
        <w:rPr>
          <w:rFonts w:ascii="Bookman Old Style" w:hAnsi="Bookman Old Style" w:cs="Tahoma"/>
          <w:b/>
          <w:sz w:val="24"/>
          <w:szCs w:val="24"/>
          <w:lang w:val="en-GB"/>
        </w:rPr>
        <w:t xml:space="preserve">5 </w:t>
      </w:r>
      <w:bookmarkStart w:id="0" w:name="_GoBack"/>
      <w:bookmarkEnd w:id="0"/>
      <w:r w:rsidR="003B317A">
        <w:rPr>
          <w:rFonts w:ascii="Bookman Old Style" w:hAnsi="Bookman Old Style" w:cs="Tahoma"/>
          <w:b/>
          <w:sz w:val="24"/>
          <w:szCs w:val="24"/>
          <w:lang w:val="en-GB"/>
        </w:rPr>
        <w:t>May</w:t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>, 20</w:t>
      </w:r>
      <w:r w:rsidR="00211666" w:rsidRPr="00B62A21">
        <w:rPr>
          <w:rFonts w:ascii="Bookman Old Style" w:hAnsi="Bookman Old Style" w:cs="Tahoma"/>
          <w:b/>
          <w:sz w:val="24"/>
          <w:szCs w:val="24"/>
          <w:lang w:val="en-GB"/>
        </w:rPr>
        <w:t>21</w:t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="0088187E"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="00E7569D" w:rsidRPr="00B62A21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="003B317A">
        <w:rPr>
          <w:rFonts w:ascii="Bookman Old Style" w:hAnsi="Bookman Old Style" w:cs="Tahoma"/>
          <w:b/>
          <w:sz w:val="24"/>
          <w:szCs w:val="24"/>
          <w:lang w:val="en-GB"/>
        </w:rPr>
        <w:tab/>
      </w:r>
      <w:r w:rsidRPr="00B62A21">
        <w:rPr>
          <w:rFonts w:ascii="Bookman Old Style" w:hAnsi="Bookman Old Style" w:cs="Tahoma"/>
          <w:b/>
          <w:sz w:val="24"/>
          <w:szCs w:val="24"/>
          <w:lang w:val="en-GB"/>
        </w:rPr>
        <w:t>Port Louis</w:t>
      </w:r>
      <w:r w:rsidR="00755AA2" w:rsidRPr="00B62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755AA2" w:rsidRPr="00B62A21" w:rsidSect="007C051B">
      <w:footerReference w:type="default" r:id="rId8"/>
      <w:pgSz w:w="12240" w:h="15840"/>
      <w:pgMar w:top="709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C8" w:rsidRDefault="004552C8" w:rsidP="00C337EB">
      <w:pPr>
        <w:spacing w:after="0" w:line="240" w:lineRule="auto"/>
      </w:pPr>
      <w:r>
        <w:separator/>
      </w:r>
    </w:p>
  </w:endnote>
  <w:endnote w:type="continuationSeparator" w:id="0">
    <w:p w:rsidR="004552C8" w:rsidRDefault="004552C8" w:rsidP="00C3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77045"/>
      <w:docPartObj>
        <w:docPartGallery w:val="Page Numbers (Bottom of Page)"/>
        <w:docPartUnique/>
      </w:docPartObj>
    </w:sdtPr>
    <w:sdtEndPr/>
    <w:sdtContent>
      <w:sdt>
        <w:sdtPr>
          <w:id w:val="-1835219600"/>
          <w:docPartObj>
            <w:docPartGallery w:val="Page Numbers (Top of Page)"/>
            <w:docPartUnique/>
          </w:docPartObj>
        </w:sdtPr>
        <w:sdtEndPr/>
        <w:sdtContent>
          <w:p w:rsidR="007C051B" w:rsidRDefault="007C05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5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5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051B" w:rsidRDefault="007C0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C8" w:rsidRDefault="004552C8" w:rsidP="00C337EB">
      <w:pPr>
        <w:spacing w:after="0" w:line="240" w:lineRule="auto"/>
      </w:pPr>
      <w:r>
        <w:separator/>
      </w:r>
    </w:p>
  </w:footnote>
  <w:footnote w:type="continuationSeparator" w:id="0">
    <w:p w:rsidR="004552C8" w:rsidRDefault="004552C8" w:rsidP="00C3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ECC"/>
    <w:multiLevelType w:val="hybridMultilevel"/>
    <w:tmpl w:val="EE921A04"/>
    <w:lvl w:ilvl="0" w:tplc="6F58ED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65C"/>
    <w:multiLevelType w:val="hybridMultilevel"/>
    <w:tmpl w:val="36D6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816"/>
    <w:multiLevelType w:val="hybridMultilevel"/>
    <w:tmpl w:val="1116E190"/>
    <w:lvl w:ilvl="0" w:tplc="7E5291F6">
      <w:start w:val="1"/>
      <w:numFmt w:val="lowerLetter"/>
      <w:lvlText w:val="%1."/>
      <w:lvlJc w:val="left"/>
      <w:pPr>
        <w:ind w:left="35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2E7274A8"/>
    <w:multiLevelType w:val="hybridMultilevel"/>
    <w:tmpl w:val="7CAEBADC"/>
    <w:lvl w:ilvl="0" w:tplc="21647E3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5565937"/>
    <w:multiLevelType w:val="hybridMultilevel"/>
    <w:tmpl w:val="56E4CB36"/>
    <w:lvl w:ilvl="0" w:tplc="A0AA021C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736826"/>
    <w:multiLevelType w:val="hybridMultilevel"/>
    <w:tmpl w:val="C57CA2CA"/>
    <w:lvl w:ilvl="0" w:tplc="42925C78">
      <w:start w:val="1"/>
      <w:numFmt w:val="decimal"/>
      <w:lvlText w:val="%1."/>
      <w:lvlJc w:val="left"/>
      <w:pPr>
        <w:ind w:left="93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F6B4EBB"/>
    <w:multiLevelType w:val="hybridMultilevel"/>
    <w:tmpl w:val="F2428418"/>
    <w:lvl w:ilvl="0" w:tplc="F3C69A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231E45"/>
    <w:multiLevelType w:val="hybridMultilevel"/>
    <w:tmpl w:val="90440A62"/>
    <w:lvl w:ilvl="0" w:tplc="358A3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A5D07"/>
    <w:multiLevelType w:val="hybridMultilevel"/>
    <w:tmpl w:val="D48480E2"/>
    <w:lvl w:ilvl="0" w:tplc="301C1BF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BE95E72"/>
    <w:multiLevelType w:val="hybridMultilevel"/>
    <w:tmpl w:val="ECA035D4"/>
    <w:lvl w:ilvl="0" w:tplc="8F88E18E">
      <w:start w:val="1"/>
      <w:numFmt w:val="decimal"/>
      <w:lvlText w:val="%1."/>
      <w:lvlJc w:val="left"/>
      <w:pPr>
        <w:ind w:left="14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 w15:restartNumberingAfterBreak="0">
    <w:nsid w:val="7DB7388A"/>
    <w:multiLevelType w:val="hybridMultilevel"/>
    <w:tmpl w:val="61D8173C"/>
    <w:lvl w:ilvl="0" w:tplc="DF78B9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C18B4"/>
    <w:multiLevelType w:val="hybridMultilevel"/>
    <w:tmpl w:val="5486E93A"/>
    <w:lvl w:ilvl="0" w:tplc="9A0ADFFC">
      <w:start w:val="1"/>
      <w:numFmt w:val="lowerLetter"/>
      <w:lvlText w:val="(%1)"/>
      <w:lvlJc w:val="left"/>
      <w:pPr>
        <w:ind w:left="16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9E"/>
    <w:rsid w:val="00051955"/>
    <w:rsid w:val="00054F65"/>
    <w:rsid w:val="000A18DB"/>
    <w:rsid w:val="000A49B6"/>
    <w:rsid w:val="000B6992"/>
    <w:rsid w:val="000E32A5"/>
    <w:rsid w:val="00111A59"/>
    <w:rsid w:val="001336F4"/>
    <w:rsid w:val="001C1E4A"/>
    <w:rsid w:val="001D668F"/>
    <w:rsid w:val="001F448C"/>
    <w:rsid w:val="00211666"/>
    <w:rsid w:val="00257464"/>
    <w:rsid w:val="00291BB4"/>
    <w:rsid w:val="002B1ECA"/>
    <w:rsid w:val="002B5C75"/>
    <w:rsid w:val="002D3F7A"/>
    <w:rsid w:val="002E02AB"/>
    <w:rsid w:val="002F20BB"/>
    <w:rsid w:val="002F2514"/>
    <w:rsid w:val="002F336D"/>
    <w:rsid w:val="003226A1"/>
    <w:rsid w:val="00337B14"/>
    <w:rsid w:val="00383156"/>
    <w:rsid w:val="00394FD3"/>
    <w:rsid w:val="003B317A"/>
    <w:rsid w:val="004469D1"/>
    <w:rsid w:val="004552C8"/>
    <w:rsid w:val="00480F09"/>
    <w:rsid w:val="004854F4"/>
    <w:rsid w:val="004C36B8"/>
    <w:rsid w:val="004E4B9E"/>
    <w:rsid w:val="004E7C26"/>
    <w:rsid w:val="00511E94"/>
    <w:rsid w:val="00565BFB"/>
    <w:rsid w:val="005731E8"/>
    <w:rsid w:val="00583F64"/>
    <w:rsid w:val="005D7855"/>
    <w:rsid w:val="005E2246"/>
    <w:rsid w:val="00617AAC"/>
    <w:rsid w:val="006725E3"/>
    <w:rsid w:val="006A584A"/>
    <w:rsid w:val="006D27C2"/>
    <w:rsid w:val="00721032"/>
    <w:rsid w:val="007304C9"/>
    <w:rsid w:val="007345BF"/>
    <w:rsid w:val="00737B0C"/>
    <w:rsid w:val="00753BC7"/>
    <w:rsid w:val="00755AA2"/>
    <w:rsid w:val="007647EC"/>
    <w:rsid w:val="007A3D7E"/>
    <w:rsid w:val="007C00B8"/>
    <w:rsid w:val="007C051B"/>
    <w:rsid w:val="007C376C"/>
    <w:rsid w:val="008048F3"/>
    <w:rsid w:val="0082591C"/>
    <w:rsid w:val="0084152E"/>
    <w:rsid w:val="008730AC"/>
    <w:rsid w:val="00875981"/>
    <w:rsid w:val="0088187E"/>
    <w:rsid w:val="008B1F91"/>
    <w:rsid w:val="008B43DB"/>
    <w:rsid w:val="0093025F"/>
    <w:rsid w:val="00966266"/>
    <w:rsid w:val="00980C02"/>
    <w:rsid w:val="00992818"/>
    <w:rsid w:val="00993BC5"/>
    <w:rsid w:val="009A0A16"/>
    <w:rsid w:val="009B01F7"/>
    <w:rsid w:val="009B5FCB"/>
    <w:rsid w:val="009D5474"/>
    <w:rsid w:val="00A10968"/>
    <w:rsid w:val="00A52871"/>
    <w:rsid w:val="00A764DB"/>
    <w:rsid w:val="00AA61A7"/>
    <w:rsid w:val="00AC5F19"/>
    <w:rsid w:val="00AE1387"/>
    <w:rsid w:val="00AE2646"/>
    <w:rsid w:val="00AF791D"/>
    <w:rsid w:val="00B07D65"/>
    <w:rsid w:val="00B31517"/>
    <w:rsid w:val="00B62A21"/>
    <w:rsid w:val="00B80836"/>
    <w:rsid w:val="00BA7C2E"/>
    <w:rsid w:val="00BC26C2"/>
    <w:rsid w:val="00BE7DC3"/>
    <w:rsid w:val="00BF65C9"/>
    <w:rsid w:val="00C337EB"/>
    <w:rsid w:val="00C67D1C"/>
    <w:rsid w:val="00C67E15"/>
    <w:rsid w:val="00C72A33"/>
    <w:rsid w:val="00C775BC"/>
    <w:rsid w:val="00C77E3A"/>
    <w:rsid w:val="00C95B93"/>
    <w:rsid w:val="00CA5135"/>
    <w:rsid w:val="00CC568B"/>
    <w:rsid w:val="00CF5E55"/>
    <w:rsid w:val="00D14FCE"/>
    <w:rsid w:val="00D21C17"/>
    <w:rsid w:val="00D33B53"/>
    <w:rsid w:val="00D3403A"/>
    <w:rsid w:val="00D40902"/>
    <w:rsid w:val="00DB7E93"/>
    <w:rsid w:val="00DC0419"/>
    <w:rsid w:val="00E27319"/>
    <w:rsid w:val="00E47E10"/>
    <w:rsid w:val="00E56C0D"/>
    <w:rsid w:val="00E67130"/>
    <w:rsid w:val="00E7569D"/>
    <w:rsid w:val="00E80075"/>
    <w:rsid w:val="00E96568"/>
    <w:rsid w:val="00E97ED5"/>
    <w:rsid w:val="00EB1B5F"/>
    <w:rsid w:val="00ED0654"/>
    <w:rsid w:val="00F31F45"/>
    <w:rsid w:val="00F450F5"/>
    <w:rsid w:val="00F7787D"/>
    <w:rsid w:val="00FA2C20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07715"/>
  <w15:docId w15:val="{0633AF4F-B449-43CE-BC1A-EFBCF9E3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F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7EB"/>
  </w:style>
  <w:style w:type="paragraph" w:styleId="Footer">
    <w:name w:val="footer"/>
    <w:basedOn w:val="Normal"/>
    <w:link w:val="FooterChar"/>
    <w:uiPriority w:val="99"/>
    <w:unhideWhenUsed/>
    <w:rsid w:val="00C3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gender.govmu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2021-05-06T20:00:00+00:00</CommuniqueDate>
    <Year xmlns="a56dda83-73d3-4735-82d4-34a6dee5c231">2021</Year>
  </documentManagement>
</p:properties>
</file>

<file path=customXml/itemProps1.xml><?xml version="1.0" encoding="utf-8"?>
<ds:datastoreItem xmlns:ds="http://schemas.openxmlformats.org/officeDocument/2006/customXml" ds:itemID="{4D852C4B-4509-4F06-8340-E9F84E04BB01}"/>
</file>

<file path=customXml/itemProps2.xml><?xml version="1.0" encoding="utf-8"?>
<ds:datastoreItem xmlns:ds="http://schemas.openxmlformats.org/officeDocument/2006/customXml" ds:itemID="{FA38D9C1-7E89-4BF4-9A06-09B75B6F28DB}"/>
</file>

<file path=customXml/itemProps3.xml><?xml version="1.0" encoding="utf-8"?>
<ds:datastoreItem xmlns:ds="http://schemas.openxmlformats.org/officeDocument/2006/customXml" ds:itemID="{75DE63F5-9EDD-4FD0-8881-480D5B938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Stores Attendant Advertisement extension May 2021</dc:title>
  <dc:creator>BIBI Hafiza HA. Ahseek</dc:creator>
  <cp:lastModifiedBy>Mrs Davis</cp:lastModifiedBy>
  <cp:revision>4</cp:revision>
  <cp:lastPrinted>2021-05-06T11:19:00Z</cp:lastPrinted>
  <dcterms:created xsi:type="dcterms:W3CDTF">2021-05-05T11:07:00Z</dcterms:created>
  <dcterms:modified xsi:type="dcterms:W3CDTF">2021-05-06T12:35:00Z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